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24" w:lineRule="auto"/>
        <w:contextualSpacing w:val="0"/>
      </w:pPr>
      <w:bookmarkStart w:colFirst="0" w:colLast="0" w:name="_gjdgxs" w:id="0"/>
      <w:bookmarkEnd w:id="0"/>
      <w:r w:rsidDel="00000000" w:rsidR="00000000" w:rsidRPr="00000000">
        <w:rPr>
          <w:rFonts w:ascii="Times New Roman" w:cs="Times New Roman" w:eastAsia="Times New Roman" w:hAnsi="Times New Roman"/>
          <w:color w:val="282828"/>
          <w:sz w:val="37"/>
          <w:szCs w:val="37"/>
          <w:rtl w:val="0"/>
        </w:rPr>
        <w:t xml:space="preserve">Protocols/Competent Cells</w:t>
      </w:r>
    </w:p>
    <w:p w:rsidR="00000000" w:rsidDel="00000000" w:rsidP="00000000" w:rsidRDefault="00000000" w:rsidRPr="00000000">
      <w:pPr>
        <w:spacing w:after="144" w:lineRule="auto"/>
        <w:contextualSpacing w:val="0"/>
      </w:pPr>
      <w:r w:rsidDel="00000000" w:rsidR="00000000" w:rsidRPr="00000000">
        <w:rPr>
          <w:rFonts w:ascii="Arial" w:cs="Arial" w:eastAsia="Arial" w:hAnsi="Arial"/>
          <w:color w:val="282828"/>
          <w:sz w:val="29"/>
          <w:szCs w:val="29"/>
          <w:rtl w:val="0"/>
        </w:rPr>
        <w:t xml:space="preserve">Overview</w:t>
      </w:r>
    </w:p>
    <w:p w:rsidR="00000000" w:rsidDel="00000000" w:rsidP="00000000" w:rsidRDefault="00000000" w:rsidRPr="00000000">
      <w:pPr>
        <w:spacing w:after="120" w:before="96" w:lineRule="auto"/>
        <w:contextualSpacing w:val="0"/>
      </w:pPr>
      <w:r w:rsidDel="00000000" w:rsidR="00000000" w:rsidRPr="00000000">
        <w:rPr>
          <w:rFonts w:ascii="Arial" w:cs="Arial" w:eastAsia="Arial" w:hAnsi="Arial"/>
          <w:color w:val="282828"/>
          <w:sz w:val="20"/>
          <w:szCs w:val="20"/>
          <w:rtl w:val="0"/>
        </w:rPr>
        <w:t xml:space="preserve">This protocol is a variant of the Hanahan protocol [</w:t>
      </w:r>
      <w:hyperlink r:id="rId5">
        <w:r w:rsidDel="00000000" w:rsidR="00000000" w:rsidRPr="00000000">
          <w:rPr>
            <w:rFonts w:ascii="Arial" w:cs="Arial" w:eastAsia="Arial" w:hAnsi="Arial"/>
            <w:color w:val="002bb8"/>
            <w:sz w:val="20"/>
            <w:szCs w:val="20"/>
            <w:u w:val="single"/>
            <w:rtl w:val="0"/>
          </w:rPr>
          <w:t xml:space="preserve">1</w:t>
        </w:r>
      </w:hyperlink>
      <w:r w:rsidDel="00000000" w:rsidR="00000000" w:rsidRPr="00000000">
        <w:rPr>
          <w:rFonts w:ascii="Arial" w:cs="Arial" w:eastAsia="Arial" w:hAnsi="Arial"/>
          <w:color w:val="282828"/>
          <w:sz w:val="20"/>
          <w:szCs w:val="20"/>
          <w:rtl w:val="0"/>
        </w:rPr>
        <w:t xml:space="preserve">] using CCMB80 buffer for DH10B, TOP10 and MachI strains. It builds on Example 2 of the </w:t>
      </w:r>
      <w:hyperlink r:id="rId6">
        <w:r w:rsidDel="00000000" w:rsidR="00000000" w:rsidRPr="00000000">
          <w:rPr>
            <w:rFonts w:ascii="Arial" w:cs="Arial" w:eastAsia="Arial" w:hAnsi="Arial"/>
            <w:color w:val="002bb8"/>
            <w:sz w:val="20"/>
            <w:szCs w:val="20"/>
            <w:u w:val="single"/>
            <w:rtl w:val="0"/>
          </w:rPr>
          <w:t xml:space="preserve">Bloom05 patent</w:t>
        </w:r>
      </w:hyperlink>
      <w:r w:rsidDel="00000000" w:rsidR="00000000" w:rsidRPr="00000000">
        <w:rPr>
          <w:rFonts w:ascii="Arial" w:cs="Arial" w:eastAsia="Arial" w:hAnsi="Arial"/>
          <w:color w:val="282828"/>
          <w:sz w:val="20"/>
          <w:szCs w:val="20"/>
          <w:rtl w:val="0"/>
        </w:rPr>
        <w:t xml:space="preserve"> as well. This protocol has been tested on NEB10, TOP10, MachI and </w:t>
      </w:r>
      <w:hyperlink r:id="rId7">
        <w:r w:rsidDel="00000000" w:rsidR="00000000" w:rsidRPr="00000000">
          <w:rPr>
            <w:rFonts w:ascii="Arial" w:cs="Arial" w:eastAsia="Arial" w:hAnsi="Arial"/>
            <w:color w:val="002bb8"/>
            <w:sz w:val="20"/>
            <w:szCs w:val="20"/>
            <w:u w:val="single"/>
            <w:rtl w:val="0"/>
          </w:rPr>
          <w:t xml:space="preserve">BL21(DE3)</w:t>
        </w:r>
      </w:hyperlink>
      <w:r w:rsidDel="00000000" w:rsidR="00000000" w:rsidRPr="00000000">
        <w:rPr>
          <w:rFonts w:ascii="Arial" w:cs="Arial" w:eastAsia="Arial" w:hAnsi="Arial"/>
          <w:color w:val="282828"/>
          <w:sz w:val="20"/>
          <w:szCs w:val="20"/>
          <w:rtl w:val="0"/>
        </w:rPr>
        <w:t xml:space="preserve"> cells. See </w:t>
      </w:r>
      <w:hyperlink r:id="rId8">
        <w:r w:rsidDel="00000000" w:rsidR="00000000" w:rsidRPr="00000000">
          <w:rPr>
            <w:rFonts w:ascii="Arial" w:cs="Arial" w:eastAsia="Arial" w:hAnsi="Arial"/>
            <w:color w:val="002bb8"/>
            <w:sz w:val="20"/>
            <w:szCs w:val="20"/>
            <w:u w:val="single"/>
            <w:rtl w:val="0"/>
          </w:rPr>
          <w:t xml:space="preserve">OWW Bacterial Transformation page</w:t>
        </w:r>
      </w:hyperlink>
      <w:r w:rsidDel="00000000" w:rsidR="00000000" w:rsidRPr="00000000">
        <w:rPr>
          <w:rFonts w:ascii="Arial" w:cs="Arial" w:eastAsia="Arial" w:hAnsi="Arial"/>
          <w:color w:val="282828"/>
          <w:sz w:val="20"/>
          <w:szCs w:val="20"/>
          <w:rtl w:val="0"/>
        </w:rPr>
        <w:t xml:space="preserve"> for a more general discussion of other techniques. The </w:t>
      </w:r>
      <w:hyperlink r:id="rId9">
        <w:r w:rsidDel="00000000" w:rsidR="00000000" w:rsidRPr="00000000">
          <w:rPr>
            <w:rFonts w:ascii="Arial" w:cs="Arial" w:eastAsia="Arial" w:hAnsi="Arial"/>
            <w:color w:val="002bb8"/>
            <w:sz w:val="20"/>
            <w:szCs w:val="20"/>
            <w:u w:val="single"/>
            <w:rtl w:val="0"/>
          </w:rPr>
          <w:t xml:space="preserve">Jesse '464 patent</w:t>
        </w:r>
      </w:hyperlink>
      <w:r w:rsidDel="00000000" w:rsidR="00000000" w:rsidRPr="00000000">
        <w:rPr>
          <w:rFonts w:ascii="Arial" w:cs="Arial" w:eastAsia="Arial" w:hAnsi="Arial"/>
          <w:color w:val="282828"/>
          <w:sz w:val="20"/>
          <w:szCs w:val="20"/>
          <w:rtl w:val="0"/>
        </w:rPr>
        <w:t xml:space="preserve"> describes using this buffer for DH5α cells. The </w:t>
      </w:r>
      <w:hyperlink r:id="rId10">
        <w:r w:rsidDel="00000000" w:rsidR="00000000" w:rsidRPr="00000000">
          <w:rPr>
            <w:rFonts w:ascii="Arial" w:cs="Arial" w:eastAsia="Arial" w:hAnsi="Arial"/>
            <w:color w:val="002bb8"/>
            <w:sz w:val="20"/>
            <w:szCs w:val="20"/>
            <w:u w:val="single"/>
            <w:rtl w:val="0"/>
          </w:rPr>
          <w:t xml:space="preserve">Bloom04</w:t>
        </w:r>
      </w:hyperlink>
      <w:r w:rsidDel="00000000" w:rsidR="00000000" w:rsidRPr="00000000">
        <w:rPr>
          <w:rFonts w:ascii="Arial" w:cs="Arial" w:eastAsia="Arial" w:hAnsi="Arial"/>
          <w:color w:val="282828"/>
          <w:sz w:val="20"/>
          <w:szCs w:val="20"/>
          <w:rtl w:val="0"/>
        </w:rPr>
        <w:t xml:space="preserve"> patent describes the use of essentially the same protocol for the Invitrogen Mach 1 cells.</w:t>
      </w:r>
    </w:p>
    <w:p w:rsidR="00000000" w:rsidDel="00000000" w:rsidP="00000000" w:rsidRDefault="00000000" w:rsidRPr="00000000">
      <w:pPr>
        <w:spacing w:after="120" w:before="96" w:lineRule="auto"/>
        <w:contextualSpacing w:val="0"/>
      </w:pPr>
      <w:r w:rsidDel="00000000" w:rsidR="00000000" w:rsidRPr="00000000">
        <w:rPr>
          <w:rFonts w:ascii="Arial" w:cs="Arial" w:eastAsia="Arial" w:hAnsi="Arial"/>
          <w:b w:val="1"/>
          <w:color w:val="282828"/>
          <w:sz w:val="20"/>
          <w:szCs w:val="20"/>
          <w:rtl w:val="0"/>
        </w:rPr>
        <w:t xml:space="preserve">This is the chemical transformation protocol used by </w:t>
      </w:r>
      <w:hyperlink r:id="rId11">
        <w:r w:rsidDel="00000000" w:rsidR="00000000" w:rsidRPr="00000000">
          <w:rPr>
            <w:rFonts w:ascii="Arial" w:cs="Arial" w:eastAsia="Arial" w:hAnsi="Arial"/>
            <w:b w:val="1"/>
            <w:color w:val="002bb8"/>
            <w:sz w:val="20"/>
            <w:szCs w:val="20"/>
            <w:u w:val="single"/>
            <w:rtl w:val="0"/>
          </w:rPr>
          <w:t xml:space="preserve">Tom Knight</w:t>
        </w:r>
      </w:hyperlink>
      <w:r w:rsidDel="00000000" w:rsidR="00000000" w:rsidRPr="00000000">
        <w:rPr>
          <w:rFonts w:ascii="Arial" w:cs="Arial" w:eastAsia="Arial" w:hAnsi="Arial"/>
          <w:b w:val="1"/>
          <w:color w:val="282828"/>
          <w:sz w:val="20"/>
          <w:szCs w:val="20"/>
          <w:rtl w:val="0"/>
        </w:rPr>
        <w:t xml:space="preserve"> and the </w:t>
      </w:r>
      <w:hyperlink r:id="rId12">
        <w:r w:rsidDel="00000000" w:rsidR="00000000" w:rsidRPr="00000000">
          <w:rPr>
            <w:rFonts w:ascii="Arial" w:cs="Arial" w:eastAsia="Arial" w:hAnsi="Arial"/>
            <w:b w:val="1"/>
            <w:color w:val="002bb8"/>
            <w:sz w:val="20"/>
            <w:szCs w:val="20"/>
            <w:u w:val="single"/>
            <w:rtl w:val="0"/>
          </w:rPr>
          <w:t xml:space="preserve">Registry of Standard Biological Parts</w:t>
        </w:r>
      </w:hyperlink>
      <w:r w:rsidDel="00000000" w:rsidR="00000000" w:rsidRPr="00000000">
        <w:rPr>
          <w:rFonts w:ascii="Arial" w:cs="Arial" w:eastAsia="Arial" w:hAnsi="Arial"/>
          <w:b w:val="1"/>
          <w:color w:val="282828"/>
          <w:sz w:val="20"/>
          <w:szCs w:val="20"/>
          <w:rtl w:val="0"/>
        </w:rPr>
        <w:t xml:space="preserve">.</w:t>
      </w:r>
      <w:r w:rsidDel="00000000" w:rsidR="00000000" w:rsidRPr="00000000">
        <w:rPr>
          <w:rtl w:val="0"/>
        </w:rPr>
      </w:r>
    </w:p>
    <w:p w:rsidR="00000000" w:rsidDel="00000000" w:rsidP="00000000" w:rsidRDefault="00000000" w:rsidRPr="00000000">
      <w:pPr>
        <w:spacing w:after="144" w:lineRule="auto"/>
        <w:contextualSpacing w:val="0"/>
      </w:pPr>
      <w:r w:rsidDel="00000000" w:rsidR="00000000" w:rsidRPr="00000000">
        <w:rPr>
          <w:rFonts w:ascii="Arial" w:cs="Arial" w:eastAsia="Arial" w:hAnsi="Arial"/>
          <w:color w:val="282828"/>
          <w:sz w:val="29"/>
          <w:szCs w:val="29"/>
          <w:rtl w:val="0"/>
        </w:rPr>
        <w:t xml:space="preserve">Materials</w:t>
      </w:r>
    </w:p>
    <w:p w:rsidR="00000000" w:rsidDel="00000000" w:rsidP="00000000" w:rsidRDefault="00000000" w:rsidRPr="00000000">
      <w:pPr>
        <w:numPr>
          <w:ilvl w:val="0"/>
          <w:numId w:val="3"/>
        </w:numPr>
        <w:spacing w:after="24" w:before="136" w:lineRule="auto"/>
        <w:ind w:left="360" w:hanging="360"/>
        <w:rPr>
          <w:color w:val="282828"/>
        </w:rPr>
      </w:pPr>
      <w:r w:rsidDel="00000000" w:rsidR="00000000" w:rsidRPr="00000000">
        <w:rPr>
          <w:rFonts w:ascii="Arial" w:cs="Arial" w:eastAsia="Arial" w:hAnsi="Arial"/>
          <w:color w:val="282828"/>
          <w:sz w:val="20"/>
          <w:szCs w:val="20"/>
          <w:rtl w:val="0"/>
        </w:rPr>
        <w:t xml:space="preserve">Detergent-free, sterile glassware and plasticware (see procedure)</w:t>
      </w:r>
    </w:p>
    <w:p w:rsidR="00000000" w:rsidDel="00000000" w:rsidP="00000000" w:rsidRDefault="00000000" w:rsidRPr="00000000">
      <w:pPr>
        <w:numPr>
          <w:ilvl w:val="0"/>
          <w:numId w:val="3"/>
        </w:numPr>
        <w:spacing w:after="24" w:before="256" w:lineRule="auto"/>
        <w:ind w:left="360" w:hanging="360"/>
        <w:rPr>
          <w:color w:val="282828"/>
        </w:rPr>
      </w:pPr>
      <w:r w:rsidDel="00000000" w:rsidR="00000000" w:rsidRPr="00000000">
        <w:rPr>
          <w:rFonts w:ascii="Arial" w:cs="Arial" w:eastAsia="Arial" w:hAnsi="Arial"/>
          <w:color w:val="282828"/>
          <w:sz w:val="20"/>
          <w:szCs w:val="20"/>
          <w:rtl w:val="0"/>
        </w:rPr>
        <w:t xml:space="preserve">Table-top OD600nm spectrophotometer</w:t>
      </w:r>
    </w:p>
    <w:p w:rsidR="00000000" w:rsidDel="00000000" w:rsidP="00000000" w:rsidRDefault="00000000" w:rsidRPr="00000000">
      <w:pPr>
        <w:numPr>
          <w:ilvl w:val="0"/>
          <w:numId w:val="3"/>
        </w:numPr>
        <w:spacing w:after="24" w:before="256" w:lineRule="auto"/>
        <w:ind w:left="360" w:hanging="360"/>
        <w:rPr>
          <w:color w:val="282828"/>
        </w:rPr>
      </w:pPr>
      <w:hyperlink r:id="rId13">
        <w:r w:rsidDel="00000000" w:rsidR="00000000" w:rsidRPr="00000000">
          <w:rPr>
            <w:rFonts w:ascii="Arial" w:cs="Arial" w:eastAsia="Arial" w:hAnsi="Arial"/>
            <w:color w:val="002bb8"/>
            <w:sz w:val="20"/>
            <w:szCs w:val="20"/>
            <w:u w:val="single"/>
            <w:rtl w:val="0"/>
          </w:rPr>
          <w:t xml:space="preserve">SOB</w:t>
        </w:r>
      </w:hyperlink>
      <w:r w:rsidDel="00000000" w:rsidR="00000000" w:rsidRPr="00000000">
        <w:rPr>
          <w:rFonts w:ascii="Arial" w:cs="Arial" w:eastAsia="Arial" w:hAnsi="Arial"/>
          <w:color w:val="282828"/>
          <w:sz w:val="20"/>
          <w:szCs w:val="20"/>
          <w:rtl w:val="0"/>
        </w:rPr>
        <w:t xml:space="preserve"> (SIGMA)</w:t>
      </w:r>
    </w:p>
    <w:p w:rsidR="00000000" w:rsidDel="00000000" w:rsidP="00000000" w:rsidRDefault="00000000" w:rsidRPr="00000000">
      <w:pPr>
        <w:spacing w:after="72" w:lineRule="auto"/>
        <w:contextualSpacing w:val="0"/>
      </w:pPr>
      <w:r w:rsidDel="00000000" w:rsidR="00000000" w:rsidRPr="00000000">
        <w:rPr>
          <w:rFonts w:ascii="Arial" w:cs="Arial" w:eastAsia="Arial" w:hAnsi="Arial"/>
          <w:b w:val="1"/>
          <w:color w:val="282828"/>
          <w:sz w:val="26"/>
          <w:szCs w:val="26"/>
          <w:rtl w:val="0"/>
        </w:rPr>
        <w:t xml:space="preserve">CCMB80 buffer</w:t>
      </w:r>
    </w:p>
    <w:p w:rsidR="00000000" w:rsidDel="00000000" w:rsidP="00000000" w:rsidRDefault="00000000" w:rsidRPr="00000000">
      <w:pPr>
        <w:numPr>
          <w:ilvl w:val="0"/>
          <w:numId w:val="1"/>
        </w:numPr>
        <w:spacing w:after="24" w:before="208" w:lineRule="auto"/>
        <w:ind w:left="360" w:hanging="360"/>
        <w:rPr>
          <w:color w:val="282828"/>
        </w:rPr>
      </w:pPr>
      <w:r w:rsidDel="00000000" w:rsidR="00000000" w:rsidRPr="00000000">
        <w:rPr>
          <w:rFonts w:ascii="Arial" w:cs="Arial" w:eastAsia="Arial" w:hAnsi="Arial"/>
          <w:color w:val="282828"/>
          <w:sz w:val="20"/>
          <w:szCs w:val="20"/>
          <w:rtl w:val="0"/>
        </w:rPr>
        <w:t xml:space="preserve">10 mM KOAc pH 7.0 (10 ml of a 1M stock/L)</w:t>
      </w:r>
    </w:p>
    <w:p w:rsidR="00000000" w:rsidDel="00000000" w:rsidP="00000000" w:rsidRDefault="00000000" w:rsidRPr="00000000">
      <w:pPr>
        <w:numPr>
          <w:ilvl w:val="0"/>
          <w:numId w:val="1"/>
        </w:numPr>
        <w:spacing w:after="24" w:before="256" w:lineRule="auto"/>
        <w:ind w:left="360" w:hanging="360"/>
        <w:rPr>
          <w:color w:val="282828"/>
        </w:rPr>
      </w:pPr>
      <w:r w:rsidDel="00000000" w:rsidR="00000000" w:rsidRPr="00000000">
        <w:rPr>
          <w:rFonts w:ascii="Arial" w:cs="Arial" w:eastAsia="Arial" w:hAnsi="Arial"/>
          <w:color w:val="282828"/>
          <w:sz w:val="20"/>
          <w:szCs w:val="20"/>
          <w:rtl w:val="0"/>
        </w:rPr>
        <w:t xml:space="preserve">80 mM CaCl</w:t>
      </w:r>
      <w:r w:rsidDel="00000000" w:rsidR="00000000" w:rsidRPr="00000000">
        <w:rPr>
          <w:rFonts w:ascii="Arial" w:cs="Arial" w:eastAsia="Arial" w:hAnsi="Arial"/>
          <w:color w:val="282828"/>
          <w:sz w:val="20"/>
          <w:szCs w:val="20"/>
          <w:vertAlign w:val="subscript"/>
          <w:rtl w:val="0"/>
        </w:rPr>
        <w:t xml:space="preserve">2</w:t>
      </w:r>
      <w:r w:rsidDel="00000000" w:rsidR="00000000" w:rsidRPr="00000000">
        <w:rPr>
          <w:rFonts w:ascii="Arial" w:cs="Arial" w:eastAsia="Arial" w:hAnsi="Arial"/>
          <w:color w:val="282828"/>
          <w:sz w:val="20"/>
          <w:szCs w:val="20"/>
          <w:rtl w:val="0"/>
        </w:rPr>
        <w:t xml:space="preserve">.2H</w:t>
      </w:r>
      <w:r w:rsidDel="00000000" w:rsidR="00000000" w:rsidRPr="00000000">
        <w:rPr>
          <w:rFonts w:ascii="Arial" w:cs="Arial" w:eastAsia="Arial" w:hAnsi="Arial"/>
          <w:color w:val="282828"/>
          <w:sz w:val="20"/>
          <w:szCs w:val="20"/>
          <w:vertAlign w:val="subscript"/>
          <w:rtl w:val="0"/>
        </w:rPr>
        <w:t xml:space="preserve">2</w:t>
      </w:r>
      <w:r w:rsidDel="00000000" w:rsidR="00000000" w:rsidRPr="00000000">
        <w:rPr>
          <w:rFonts w:ascii="Arial" w:cs="Arial" w:eastAsia="Arial" w:hAnsi="Arial"/>
          <w:color w:val="282828"/>
          <w:sz w:val="20"/>
          <w:szCs w:val="20"/>
          <w:rtl w:val="0"/>
        </w:rPr>
        <w:t xml:space="preserve">O (11.8 g/L)</w:t>
      </w:r>
    </w:p>
    <w:p w:rsidR="00000000" w:rsidDel="00000000" w:rsidP="00000000" w:rsidRDefault="00000000" w:rsidRPr="00000000">
      <w:pPr>
        <w:numPr>
          <w:ilvl w:val="0"/>
          <w:numId w:val="1"/>
        </w:numPr>
        <w:spacing w:after="24" w:before="256" w:lineRule="auto"/>
        <w:ind w:left="360" w:hanging="360"/>
        <w:rPr>
          <w:color w:val="282828"/>
        </w:rPr>
      </w:pPr>
      <w:r w:rsidDel="00000000" w:rsidR="00000000" w:rsidRPr="00000000">
        <w:rPr>
          <w:rFonts w:ascii="Arial" w:cs="Arial" w:eastAsia="Arial" w:hAnsi="Arial"/>
          <w:color w:val="282828"/>
          <w:sz w:val="20"/>
          <w:szCs w:val="20"/>
          <w:rtl w:val="0"/>
        </w:rPr>
        <w:t xml:space="preserve">20 mM MnCl</w:t>
      </w:r>
      <w:r w:rsidDel="00000000" w:rsidR="00000000" w:rsidRPr="00000000">
        <w:rPr>
          <w:rFonts w:ascii="Arial" w:cs="Arial" w:eastAsia="Arial" w:hAnsi="Arial"/>
          <w:color w:val="282828"/>
          <w:sz w:val="20"/>
          <w:szCs w:val="20"/>
          <w:vertAlign w:val="subscript"/>
          <w:rtl w:val="0"/>
        </w:rPr>
        <w:t xml:space="preserve">2</w:t>
      </w:r>
      <w:r w:rsidDel="00000000" w:rsidR="00000000" w:rsidRPr="00000000">
        <w:rPr>
          <w:rFonts w:ascii="Arial" w:cs="Arial" w:eastAsia="Arial" w:hAnsi="Arial"/>
          <w:color w:val="282828"/>
          <w:sz w:val="20"/>
          <w:szCs w:val="20"/>
          <w:rtl w:val="0"/>
        </w:rPr>
        <w:t xml:space="preserve">.4H</w:t>
      </w:r>
      <w:r w:rsidDel="00000000" w:rsidR="00000000" w:rsidRPr="00000000">
        <w:rPr>
          <w:rFonts w:ascii="Arial" w:cs="Arial" w:eastAsia="Arial" w:hAnsi="Arial"/>
          <w:color w:val="282828"/>
          <w:sz w:val="20"/>
          <w:szCs w:val="20"/>
          <w:vertAlign w:val="subscript"/>
          <w:rtl w:val="0"/>
        </w:rPr>
        <w:t xml:space="preserve">2</w:t>
      </w:r>
      <w:r w:rsidDel="00000000" w:rsidR="00000000" w:rsidRPr="00000000">
        <w:rPr>
          <w:rFonts w:ascii="Arial" w:cs="Arial" w:eastAsia="Arial" w:hAnsi="Arial"/>
          <w:color w:val="282828"/>
          <w:sz w:val="20"/>
          <w:szCs w:val="20"/>
          <w:rtl w:val="0"/>
        </w:rPr>
        <w:t xml:space="preserve">O (4.0 g/L)</w:t>
      </w:r>
    </w:p>
    <w:p w:rsidR="00000000" w:rsidDel="00000000" w:rsidP="00000000" w:rsidRDefault="00000000" w:rsidRPr="00000000">
      <w:pPr>
        <w:numPr>
          <w:ilvl w:val="0"/>
          <w:numId w:val="1"/>
        </w:numPr>
        <w:spacing w:after="24" w:before="256" w:lineRule="auto"/>
        <w:ind w:left="360" w:hanging="360"/>
        <w:rPr>
          <w:color w:val="282828"/>
        </w:rPr>
      </w:pPr>
      <w:r w:rsidDel="00000000" w:rsidR="00000000" w:rsidRPr="00000000">
        <w:rPr>
          <w:rFonts w:ascii="Arial" w:cs="Arial" w:eastAsia="Arial" w:hAnsi="Arial"/>
          <w:color w:val="282828"/>
          <w:sz w:val="20"/>
          <w:szCs w:val="20"/>
          <w:rtl w:val="0"/>
        </w:rPr>
        <w:t xml:space="preserve">10 mM MgCl</w:t>
      </w:r>
      <w:r w:rsidDel="00000000" w:rsidR="00000000" w:rsidRPr="00000000">
        <w:rPr>
          <w:rFonts w:ascii="Arial" w:cs="Arial" w:eastAsia="Arial" w:hAnsi="Arial"/>
          <w:color w:val="282828"/>
          <w:sz w:val="20"/>
          <w:szCs w:val="20"/>
          <w:vertAlign w:val="subscript"/>
          <w:rtl w:val="0"/>
        </w:rPr>
        <w:t xml:space="preserve">2</w:t>
      </w:r>
      <w:r w:rsidDel="00000000" w:rsidR="00000000" w:rsidRPr="00000000">
        <w:rPr>
          <w:rFonts w:ascii="Arial" w:cs="Arial" w:eastAsia="Arial" w:hAnsi="Arial"/>
          <w:color w:val="282828"/>
          <w:sz w:val="20"/>
          <w:szCs w:val="20"/>
          <w:rtl w:val="0"/>
        </w:rPr>
        <w:t xml:space="preserve">.6H</w:t>
      </w:r>
      <w:r w:rsidDel="00000000" w:rsidR="00000000" w:rsidRPr="00000000">
        <w:rPr>
          <w:rFonts w:ascii="Arial" w:cs="Arial" w:eastAsia="Arial" w:hAnsi="Arial"/>
          <w:color w:val="282828"/>
          <w:sz w:val="20"/>
          <w:szCs w:val="20"/>
          <w:vertAlign w:val="subscript"/>
          <w:rtl w:val="0"/>
        </w:rPr>
        <w:t xml:space="preserve">2</w:t>
      </w:r>
      <w:r w:rsidDel="00000000" w:rsidR="00000000" w:rsidRPr="00000000">
        <w:rPr>
          <w:rFonts w:ascii="Arial" w:cs="Arial" w:eastAsia="Arial" w:hAnsi="Arial"/>
          <w:color w:val="282828"/>
          <w:sz w:val="20"/>
          <w:szCs w:val="20"/>
          <w:rtl w:val="0"/>
        </w:rPr>
        <w:t xml:space="preserve">O (2.0 g/L)</w:t>
      </w:r>
    </w:p>
    <w:p w:rsidR="00000000" w:rsidDel="00000000" w:rsidP="00000000" w:rsidRDefault="00000000" w:rsidRPr="00000000">
      <w:pPr>
        <w:numPr>
          <w:ilvl w:val="0"/>
          <w:numId w:val="1"/>
        </w:numPr>
        <w:spacing w:after="24" w:before="256" w:lineRule="auto"/>
        <w:ind w:left="360" w:hanging="360"/>
        <w:rPr>
          <w:color w:val="282828"/>
        </w:rPr>
      </w:pPr>
      <w:r w:rsidDel="00000000" w:rsidR="00000000" w:rsidRPr="00000000">
        <w:rPr>
          <w:rFonts w:ascii="Arial" w:cs="Arial" w:eastAsia="Arial" w:hAnsi="Arial"/>
          <w:color w:val="282828"/>
          <w:sz w:val="20"/>
          <w:szCs w:val="20"/>
          <w:rtl w:val="0"/>
        </w:rPr>
        <w:t xml:space="preserve">10% glycerol (100 ml/L)</w:t>
      </w:r>
    </w:p>
    <w:p w:rsidR="00000000" w:rsidDel="00000000" w:rsidP="00000000" w:rsidRDefault="00000000" w:rsidRPr="00000000">
      <w:pPr>
        <w:numPr>
          <w:ilvl w:val="0"/>
          <w:numId w:val="1"/>
        </w:numPr>
        <w:spacing w:after="24" w:before="256" w:lineRule="auto"/>
        <w:ind w:left="360" w:hanging="360"/>
        <w:rPr>
          <w:color w:val="282828"/>
        </w:rPr>
      </w:pPr>
      <w:r w:rsidDel="00000000" w:rsidR="00000000" w:rsidRPr="00000000">
        <w:rPr>
          <w:rFonts w:ascii="Arial" w:cs="Arial" w:eastAsia="Arial" w:hAnsi="Arial"/>
          <w:color w:val="282828"/>
          <w:sz w:val="20"/>
          <w:szCs w:val="20"/>
          <w:rtl w:val="0"/>
        </w:rPr>
        <w:t xml:space="preserve">adjust pH DOWN to 6.4 with 0.1N HCl if necessary</w:t>
      </w:r>
    </w:p>
    <w:p w:rsidR="00000000" w:rsidDel="00000000" w:rsidP="00000000" w:rsidRDefault="00000000" w:rsidRPr="00000000">
      <w:pPr>
        <w:numPr>
          <w:ilvl w:val="1"/>
          <w:numId w:val="1"/>
        </w:numPr>
        <w:spacing w:after="24" w:before="256" w:lineRule="auto"/>
        <w:ind w:left="720" w:hanging="360"/>
        <w:rPr>
          <w:color w:val="282828"/>
        </w:rPr>
      </w:pPr>
      <w:r w:rsidDel="00000000" w:rsidR="00000000" w:rsidRPr="00000000">
        <w:rPr>
          <w:rFonts w:ascii="Arial" w:cs="Arial" w:eastAsia="Arial" w:hAnsi="Arial"/>
          <w:color w:val="282828"/>
          <w:sz w:val="20"/>
          <w:szCs w:val="20"/>
          <w:rtl w:val="0"/>
        </w:rPr>
        <w:t xml:space="preserve">adjusting pH up will precipitate manganese dioxide from Mn containing solutions.</w:t>
      </w:r>
    </w:p>
    <w:p w:rsidR="00000000" w:rsidDel="00000000" w:rsidP="00000000" w:rsidRDefault="00000000" w:rsidRPr="00000000">
      <w:pPr>
        <w:numPr>
          <w:ilvl w:val="0"/>
          <w:numId w:val="1"/>
        </w:numPr>
        <w:spacing w:after="24" w:before="256" w:lineRule="auto"/>
        <w:ind w:left="360" w:hanging="360"/>
        <w:rPr>
          <w:color w:val="282828"/>
        </w:rPr>
      </w:pPr>
      <w:r w:rsidDel="00000000" w:rsidR="00000000" w:rsidRPr="00000000">
        <w:rPr>
          <w:rFonts w:ascii="Arial" w:cs="Arial" w:eastAsia="Arial" w:hAnsi="Arial"/>
          <w:color w:val="282828"/>
          <w:sz w:val="20"/>
          <w:szCs w:val="20"/>
          <w:rtl w:val="0"/>
        </w:rPr>
        <w:t xml:space="preserve">sterile filter and store at 4°C</w:t>
      </w:r>
    </w:p>
    <w:p w:rsidR="00000000" w:rsidDel="00000000" w:rsidP="00000000" w:rsidRDefault="00000000" w:rsidRPr="00000000">
      <w:pPr>
        <w:numPr>
          <w:ilvl w:val="0"/>
          <w:numId w:val="1"/>
        </w:numPr>
        <w:spacing w:after="24" w:before="256" w:lineRule="auto"/>
        <w:ind w:left="360" w:hanging="360"/>
        <w:rPr>
          <w:color w:val="282828"/>
        </w:rPr>
      </w:pPr>
      <w:r w:rsidDel="00000000" w:rsidR="00000000" w:rsidRPr="00000000">
        <w:rPr>
          <w:rFonts w:ascii="Arial" w:cs="Arial" w:eastAsia="Arial" w:hAnsi="Arial"/>
          <w:color w:val="282828"/>
          <w:sz w:val="20"/>
          <w:szCs w:val="20"/>
          <w:rtl w:val="0"/>
        </w:rPr>
        <w:t xml:space="preserve">slight dark precipitate appears not to affect its function</w:t>
      </w:r>
    </w:p>
    <w:p w:rsidR="00000000" w:rsidDel="00000000" w:rsidP="00000000" w:rsidRDefault="00000000" w:rsidRPr="00000000">
      <w:pPr>
        <w:numPr>
          <w:ilvl w:val="0"/>
          <w:numId w:val="1"/>
        </w:numPr>
        <w:spacing w:after="24" w:before="256" w:lineRule="auto"/>
        <w:ind w:left="360" w:hanging="360"/>
        <w:rPr>
          <w:color w:val="282828"/>
        </w:rPr>
      </w:pPr>
      <w:r w:rsidDel="00000000" w:rsidR="00000000" w:rsidRPr="00000000">
        <w:rPr>
          <w:rFonts w:ascii="Helvetica Neue" w:cs="Helvetica Neue" w:eastAsia="Helvetica Neue" w:hAnsi="Helvetica Neue"/>
          <w:b w:val="1"/>
          <w:color w:val="000000"/>
          <w:sz w:val="19"/>
          <w:szCs w:val="19"/>
          <w:rtl w:val="0"/>
        </w:rPr>
        <w:t xml:space="preserve">Note: you can buy pre-made CCMB80 buffer from Teknova</w:t>
      </w:r>
      <w:r w:rsidDel="00000000" w:rsidR="00000000" w:rsidRPr="00000000">
        <w:rPr>
          <w:rtl w:val="0"/>
        </w:rPr>
      </w:r>
    </w:p>
    <w:p w:rsidR="00000000" w:rsidDel="00000000" w:rsidP="00000000" w:rsidRDefault="00000000" w:rsidRPr="00000000">
      <w:pPr>
        <w:spacing w:after="24" w:before="256" w:lineRule="auto"/>
        <w:contextualSpacing w:val="0"/>
      </w:pPr>
      <w:r w:rsidDel="00000000" w:rsidR="00000000" w:rsidRPr="00000000">
        <w:rPr>
          <w:rtl w:val="0"/>
        </w:rPr>
      </w:r>
    </w:p>
    <w:p w:rsidR="00000000" w:rsidDel="00000000" w:rsidP="00000000" w:rsidRDefault="00000000" w:rsidRPr="00000000">
      <w:pPr>
        <w:spacing w:after="24" w:before="256" w:lineRule="auto"/>
        <w:ind w:left="360" w:firstLine="0"/>
        <w:contextualSpacing w:val="0"/>
      </w:pPr>
      <w:r w:rsidDel="00000000" w:rsidR="00000000" w:rsidRPr="00000000">
        <w:rPr>
          <w:rtl w:val="0"/>
        </w:rPr>
      </w:r>
    </w:p>
    <w:p w:rsidR="00000000" w:rsidDel="00000000" w:rsidP="00000000" w:rsidRDefault="00000000" w:rsidRPr="00000000">
      <w:pPr>
        <w:spacing w:after="144" w:lineRule="auto"/>
        <w:contextualSpacing w:val="0"/>
      </w:pPr>
      <w:r w:rsidDel="00000000" w:rsidR="00000000" w:rsidRPr="00000000">
        <w:rPr>
          <w:rFonts w:ascii="Arial" w:cs="Arial" w:eastAsia="Arial" w:hAnsi="Arial"/>
          <w:color w:val="282828"/>
          <w:sz w:val="29"/>
          <w:szCs w:val="29"/>
          <w:rtl w:val="0"/>
        </w:rPr>
        <w:t xml:space="preserve">Procedure</w:t>
      </w:r>
    </w:p>
    <w:p w:rsidR="00000000" w:rsidDel="00000000" w:rsidP="00000000" w:rsidRDefault="00000000" w:rsidRPr="00000000">
      <w:pPr>
        <w:spacing w:after="72" w:lineRule="auto"/>
        <w:contextualSpacing w:val="0"/>
      </w:pPr>
      <w:r w:rsidDel="00000000" w:rsidR="00000000" w:rsidRPr="00000000">
        <w:rPr>
          <w:rFonts w:ascii="Arial" w:cs="Arial" w:eastAsia="Arial" w:hAnsi="Arial"/>
          <w:b w:val="1"/>
          <w:color w:val="282828"/>
          <w:sz w:val="26"/>
          <w:szCs w:val="26"/>
          <w:rtl w:val="0"/>
        </w:rPr>
        <w:t xml:space="preserve">Preparing glassware and media</w:t>
      </w:r>
    </w:p>
    <w:p w:rsidR="00000000" w:rsidDel="00000000" w:rsidP="00000000" w:rsidRDefault="00000000" w:rsidRPr="00000000">
      <w:pPr>
        <w:spacing w:after="72" w:lineRule="auto"/>
        <w:contextualSpacing w:val="0"/>
      </w:pPr>
      <w:r w:rsidDel="00000000" w:rsidR="00000000" w:rsidRPr="00000000">
        <w:rPr>
          <w:rFonts w:ascii="Arial" w:cs="Arial" w:eastAsia="Arial" w:hAnsi="Arial"/>
          <w:b w:val="1"/>
          <w:color w:val="282828"/>
          <w:sz w:val="23"/>
          <w:szCs w:val="23"/>
          <w:rtl w:val="0"/>
        </w:rPr>
        <w:t xml:space="preserve">Eliminating detergent</w:t>
      </w:r>
    </w:p>
    <w:p w:rsidR="00000000" w:rsidDel="00000000" w:rsidP="00000000" w:rsidRDefault="00000000" w:rsidRPr="00000000">
      <w:pPr>
        <w:spacing w:after="120" w:before="96" w:lineRule="auto"/>
        <w:contextualSpacing w:val="0"/>
      </w:pPr>
      <w:r w:rsidDel="00000000" w:rsidR="00000000" w:rsidRPr="00000000">
        <w:rPr>
          <w:rFonts w:ascii="Arial" w:cs="Arial" w:eastAsia="Arial" w:hAnsi="Arial"/>
          <w:color w:val="282828"/>
          <w:sz w:val="20"/>
          <w:szCs w:val="20"/>
          <w:rtl w:val="0"/>
        </w:rPr>
        <w:t xml:space="preserve">Detergent is a major inhibitor of competent cell growth and transformation. Glass and plastic must be detergent free for these protocols. The easiest way to do this is to avoid washing glassware, and simply rinse it out. Autoclaving glassware filled 3/4 with DI water is an effective way to remove most detergent residue. Media and buffers should be prepared in detergent free glassware and cultures grown up in detergent free glassware.</w:t>
      </w:r>
    </w:p>
    <w:p w:rsidR="00000000" w:rsidDel="00000000" w:rsidP="00000000" w:rsidRDefault="00000000" w:rsidRPr="00000000">
      <w:pPr>
        <w:spacing w:after="72" w:lineRule="auto"/>
        <w:contextualSpacing w:val="0"/>
      </w:pPr>
      <w:r w:rsidDel="00000000" w:rsidR="00000000" w:rsidRPr="00000000">
        <w:rPr>
          <w:rFonts w:ascii="Arial" w:cs="Arial" w:eastAsia="Arial" w:hAnsi="Arial"/>
          <w:b w:val="1"/>
          <w:color w:val="282828"/>
          <w:sz w:val="23"/>
          <w:szCs w:val="23"/>
          <w:rtl w:val="0"/>
        </w:rPr>
        <w:t xml:space="preserve">Prechill plasticware and glassware</w:t>
      </w:r>
    </w:p>
    <w:p w:rsidR="00000000" w:rsidDel="00000000" w:rsidP="00000000" w:rsidRDefault="00000000" w:rsidRPr="00000000">
      <w:pPr>
        <w:spacing w:after="120" w:before="96" w:lineRule="auto"/>
        <w:contextualSpacing w:val="0"/>
      </w:pPr>
      <w:r w:rsidDel="00000000" w:rsidR="00000000" w:rsidRPr="00000000">
        <w:rPr>
          <w:rFonts w:ascii="Arial" w:cs="Arial" w:eastAsia="Arial" w:hAnsi="Arial"/>
          <w:color w:val="282828"/>
          <w:sz w:val="20"/>
          <w:szCs w:val="20"/>
          <w:rtl w:val="0"/>
        </w:rPr>
        <w:t xml:space="preserve">Prechill 12 centrifuge tubes (1.5 ml) and screw cap tubes before use.</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72" w:lineRule="auto"/>
        <w:contextualSpacing w:val="0"/>
      </w:pPr>
      <w:r w:rsidDel="00000000" w:rsidR="00000000" w:rsidRPr="00000000">
        <w:rPr>
          <w:rFonts w:ascii="Arial" w:cs="Arial" w:eastAsia="Arial" w:hAnsi="Arial"/>
          <w:b w:val="1"/>
          <w:color w:val="282828"/>
          <w:sz w:val="26"/>
          <w:szCs w:val="26"/>
          <w:rtl w:val="0"/>
        </w:rPr>
        <w:t xml:space="preserve">Preparing competent cells</w:t>
      </w:r>
    </w:p>
    <w:p w:rsidR="00000000" w:rsidDel="00000000" w:rsidP="00000000" w:rsidRDefault="00000000" w:rsidRPr="00000000">
      <w:pPr>
        <w:numPr>
          <w:ilvl w:val="0"/>
          <w:numId w:val="2"/>
        </w:numPr>
        <w:spacing w:after="0" w:before="208" w:line="240" w:lineRule="auto"/>
        <w:ind w:left="72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Streak cells on LB plate and grow for single colonies at 37°C</w:t>
      </w:r>
    </w:p>
    <w:p w:rsidR="00000000" w:rsidDel="00000000" w:rsidP="00000000" w:rsidRDefault="00000000" w:rsidRPr="00000000">
      <w:pPr>
        <w:numPr>
          <w:ilvl w:val="0"/>
          <w:numId w:val="2"/>
        </w:numPr>
        <w:spacing w:after="0" w:before="0" w:line="240" w:lineRule="auto"/>
        <w:ind w:left="72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Grow starter solution in 10 ml of SOB medium in a 250 ml conical flask at 37°C overnight.</w:t>
      </w:r>
    </w:p>
    <w:p w:rsidR="00000000" w:rsidDel="00000000" w:rsidP="00000000" w:rsidRDefault="00000000" w:rsidRPr="00000000">
      <w:pPr>
        <w:numPr>
          <w:ilvl w:val="0"/>
          <w:numId w:val="2"/>
        </w:numPr>
        <w:spacing w:after="0" w:before="0" w:line="240" w:lineRule="auto"/>
        <w:ind w:left="72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Inoculate </w:t>
      </w:r>
      <w:r w:rsidDel="00000000" w:rsidR="00000000" w:rsidRPr="00000000">
        <w:rPr>
          <w:rFonts w:ascii="Arial" w:cs="Arial" w:eastAsia="Arial" w:hAnsi="Arial"/>
          <w:b w:val="0"/>
          <w:color w:val="ff0000"/>
          <w:sz w:val="20"/>
          <w:szCs w:val="20"/>
          <w:rtl w:val="0"/>
        </w:rPr>
        <w:t xml:space="preserve">30 ml</w:t>
      </w:r>
      <w:r w:rsidDel="00000000" w:rsidR="00000000" w:rsidRPr="00000000">
        <w:rPr>
          <w:rFonts w:ascii="Arial" w:cs="Arial" w:eastAsia="Arial" w:hAnsi="Arial"/>
          <w:b w:val="0"/>
          <w:color w:val="282828"/>
          <w:sz w:val="20"/>
          <w:szCs w:val="20"/>
          <w:rtl w:val="0"/>
        </w:rPr>
        <w:t xml:space="preserve"> of SOB medium with </w:t>
      </w:r>
      <w:r w:rsidDel="00000000" w:rsidR="00000000" w:rsidRPr="00000000">
        <w:rPr>
          <w:rFonts w:ascii="Arial" w:cs="Arial" w:eastAsia="Arial" w:hAnsi="Arial"/>
          <w:b w:val="0"/>
          <w:color w:val="ff0000"/>
          <w:sz w:val="20"/>
          <w:szCs w:val="20"/>
          <w:rtl w:val="0"/>
        </w:rPr>
        <w:t xml:space="preserve">300 ul</w:t>
      </w:r>
      <w:r w:rsidDel="00000000" w:rsidR="00000000" w:rsidRPr="00000000">
        <w:rPr>
          <w:rFonts w:ascii="Arial" w:cs="Arial" w:eastAsia="Arial" w:hAnsi="Arial"/>
          <w:b w:val="0"/>
          <w:color w:val="282828"/>
          <w:sz w:val="20"/>
          <w:szCs w:val="20"/>
          <w:rtl w:val="0"/>
        </w:rPr>
        <w:t xml:space="preserve"> of starter solution and grow at 20°C to OD600nm of 0.3.</w:t>
      </w:r>
    </w:p>
    <w:p w:rsidR="00000000" w:rsidDel="00000000" w:rsidP="00000000" w:rsidRDefault="00000000" w:rsidRPr="00000000">
      <w:pPr>
        <w:numPr>
          <w:ilvl w:val="1"/>
          <w:numId w:val="2"/>
        </w:numPr>
        <w:spacing w:after="24" w:before="0" w:line="240" w:lineRule="auto"/>
        <w:ind w:left="144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This takes approximately </w:t>
      </w:r>
      <w:r w:rsidDel="00000000" w:rsidR="00000000" w:rsidRPr="00000000">
        <w:rPr>
          <w:rFonts w:ascii="Arial" w:cs="Arial" w:eastAsia="Arial" w:hAnsi="Arial"/>
          <w:b w:val="0"/>
          <w:color w:val="ff0000"/>
          <w:sz w:val="20"/>
          <w:szCs w:val="20"/>
          <w:rtl w:val="0"/>
        </w:rPr>
        <w:t xml:space="preserve">16 hours</w:t>
      </w:r>
      <w:r w:rsidDel="00000000" w:rsidR="00000000" w:rsidRPr="00000000">
        <w:rPr>
          <w:rFonts w:ascii="Arial" w:cs="Arial" w:eastAsia="Arial" w:hAnsi="Arial"/>
          <w:b w:val="0"/>
          <w:color w:val="282828"/>
          <w:sz w:val="20"/>
          <w:szCs w:val="20"/>
          <w:rtl w:val="0"/>
        </w:rPr>
        <w:t xml:space="preserve">.</w:t>
      </w:r>
    </w:p>
    <w:p w:rsidR="00000000" w:rsidDel="00000000" w:rsidP="00000000" w:rsidRDefault="00000000" w:rsidRPr="00000000">
      <w:pPr>
        <w:numPr>
          <w:ilvl w:val="1"/>
          <w:numId w:val="2"/>
        </w:numPr>
        <w:spacing w:after="24" w:before="256" w:lineRule="auto"/>
        <w:ind w:left="1440" w:hanging="360"/>
        <w:rPr>
          <w:rFonts w:ascii="Arial" w:cs="Arial" w:eastAsia="Arial" w:hAnsi="Arial"/>
          <w:color w:val="282828"/>
          <w:sz w:val="20"/>
          <w:szCs w:val="20"/>
        </w:rPr>
      </w:pPr>
      <w:r w:rsidDel="00000000" w:rsidR="00000000" w:rsidRPr="00000000">
        <w:rPr>
          <w:rFonts w:ascii="Arial" w:cs="Arial" w:eastAsia="Arial" w:hAnsi="Arial"/>
          <w:color w:val="282828"/>
          <w:sz w:val="20"/>
          <w:szCs w:val="20"/>
          <w:rtl w:val="0"/>
        </w:rPr>
        <w:t xml:space="preserve">Controlling the temperature makes this a more reproducible process, but is not essential.</w:t>
      </w:r>
    </w:p>
    <w:p w:rsidR="00000000" w:rsidDel="00000000" w:rsidP="00000000" w:rsidRDefault="00000000" w:rsidRPr="00000000">
      <w:pPr>
        <w:numPr>
          <w:ilvl w:val="1"/>
          <w:numId w:val="2"/>
        </w:numPr>
        <w:spacing w:after="24" w:before="256" w:lineRule="auto"/>
        <w:ind w:left="1440" w:hanging="360"/>
        <w:rPr>
          <w:rFonts w:ascii="Arial" w:cs="Arial" w:eastAsia="Arial" w:hAnsi="Arial"/>
          <w:color w:val="282828"/>
          <w:sz w:val="20"/>
          <w:szCs w:val="20"/>
        </w:rPr>
      </w:pPr>
      <w:r w:rsidDel="00000000" w:rsidR="00000000" w:rsidRPr="00000000">
        <w:rPr>
          <w:rFonts w:ascii="Arial" w:cs="Arial" w:eastAsia="Arial" w:hAnsi="Arial"/>
          <w:color w:val="282828"/>
          <w:sz w:val="20"/>
          <w:szCs w:val="20"/>
          <w:rtl w:val="0"/>
        </w:rPr>
        <w:t xml:space="preserve">Room temperature will work. You can adjust this temperature somewhat to fit your schedule</w:t>
      </w:r>
    </w:p>
    <w:p w:rsidR="00000000" w:rsidDel="00000000" w:rsidP="00000000" w:rsidRDefault="00000000" w:rsidRPr="00000000">
      <w:pPr>
        <w:numPr>
          <w:ilvl w:val="1"/>
          <w:numId w:val="2"/>
        </w:numPr>
        <w:spacing w:after="24" w:before="256" w:lineRule="auto"/>
        <w:ind w:left="1440" w:hanging="360"/>
        <w:rPr>
          <w:rFonts w:ascii="Arial" w:cs="Arial" w:eastAsia="Arial" w:hAnsi="Arial"/>
          <w:color w:val="282828"/>
          <w:sz w:val="20"/>
          <w:szCs w:val="20"/>
        </w:rPr>
      </w:pPr>
      <w:r w:rsidDel="00000000" w:rsidR="00000000" w:rsidRPr="00000000">
        <w:rPr>
          <w:rFonts w:ascii="Arial" w:cs="Arial" w:eastAsia="Arial" w:hAnsi="Arial"/>
          <w:color w:val="282828"/>
          <w:sz w:val="20"/>
          <w:szCs w:val="20"/>
          <w:rtl w:val="0"/>
        </w:rPr>
        <w:t xml:space="preserve">Aim for lower, not higher OD if you can't hit this mark</w:t>
      </w:r>
    </w:p>
    <w:p w:rsidR="00000000" w:rsidDel="00000000" w:rsidP="00000000" w:rsidRDefault="00000000" w:rsidRPr="00000000">
      <w:pPr>
        <w:numPr>
          <w:ilvl w:val="0"/>
          <w:numId w:val="2"/>
        </w:numPr>
        <w:spacing w:after="0" w:before="256" w:line="240" w:lineRule="auto"/>
        <w:ind w:left="72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Fill an ice bucket with ice. </w:t>
      </w:r>
    </w:p>
    <w:p w:rsidR="00000000" w:rsidDel="00000000" w:rsidP="00000000" w:rsidRDefault="00000000" w:rsidRPr="00000000">
      <w:pPr>
        <w:numPr>
          <w:ilvl w:val="0"/>
          <w:numId w:val="2"/>
        </w:numPr>
        <w:spacing w:after="0" w:before="0" w:line="240" w:lineRule="auto"/>
        <w:ind w:left="72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Transfer the culture to 12 pre-chilled centrifuge tubes.</w:t>
      </w:r>
    </w:p>
    <w:p w:rsidR="00000000" w:rsidDel="00000000" w:rsidP="00000000" w:rsidRDefault="00000000" w:rsidRPr="00000000">
      <w:pPr>
        <w:numPr>
          <w:ilvl w:val="0"/>
          <w:numId w:val="2"/>
        </w:numPr>
        <w:spacing w:after="0" w:before="0" w:line="240" w:lineRule="auto"/>
        <w:ind w:left="72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Centrifuge at </w:t>
      </w:r>
      <w:r w:rsidDel="00000000" w:rsidR="00000000" w:rsidRPr="00000000">
        <w:rPr>
          <w:rFonts w:ascii="Arial" w:cs="Arial" w:eastAsia="Arial" w:hAnsi="Arial"/>
          <w:b w:val="0"/>
          <w:color w:val="ff0000"/>
          <w:sz w:val="20"/>
          <w:szCs w:val="20"/>
          <w:rtl w:val="0"/>
        </w:rPr>
        <w:t xml:space="preserve">3000g</w:t>
      </w:r>
      <w:r w:rsidDel="00000000" w:rsidR="00000000" w:rsidRPr="00000000">
        <w:rPr>
          <w:rFonts w:ascii="Arial" w:cs="Arial" w:eastAsia="Arial" w:hAnsi="Arial"/>
          <w:b w:val="0"/>
          <w:color w:val="282828"/>
          <w:sz w:val="20"/>
          <w:szCs w:val="20"/>
          <w:rtl w:val="0"/>
        </w:rPr>
        <w:t xml:space="preserve"> at 4°C for </w:t>
      </w:r>
      <w:r w:rsidDel="00000000" w:rsidR="00000000" w:rsidRPr="00000000">
        <w:rPr>
          <w:rFonts w:ascii="Arial" w:cs="Arial" w:eastAsia="Arial" w:hAnsi="Arial"/>
          <w:b w:val="0"/>
          <w:color w:val="ff0000"/>
          <w:sz w:val="20"/>
          <w:szCs w:val="20"/>
          <w:rtl w:val="0"/>
        </w:rPr>
        <w:t xml:space="preserve">10</w:t>
      </w:r>
      <w:r w:rsidDel="00000000" w:rsidR="00000000" w:rsidRPr="00000000">
        <w:rPr>
          <w:rFonts w:ascii="Arial" w:cs="Arial" w:eastAsia="Arial" w:hAnsi="Arial"/>
          <w:b w:val="0"/>
          <w:color w:val="282828"/>
          <w:sz w:val="20"/>
          <w:szCs w:val="20"/>
          <w:rtl w:val="0"/>
        </w:rPr>
        <w:t xml:space="preserve"> minutes.</w:t>
      </w:r>
    </w:p>
    <w:p w:rsidR="00000000" w:rsidDel="00000000" w:rsidP="00000000" w:rsidRDefault="00000000" w:rsidRPr="00000000">
      <w:pPr>
        <w:numPr>
          <w:ilvl w:val="0"/>
          <w:numId w:val="2"/>
        </w:numPr>
        <w:spacing w:after="0" w:before="0" w:line="240" w:lineRule="auto"/>
        <w:ind w:left="72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Decant supernatant into waste beaker.</w:t>
      </w:r>
    </w:p>
    <w:p w:rsidR="00000000" w:rsidDel="00000000" w:rsidP="00000000" w:rsidRDefault="00000000" w:rsidRPr="00000000">
      <w:pPr>
        <w:numPr>
          <w:ilvl w:val="0"/>
          <w:numId w:val="2"/>
        </w:numPr>
        <w:spacing w:after="24" w:before="0" w:line="240" w:lineRule="auto"/>
        <w:ind w:left="72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Gently re-suspend the cells in </w:t>
      </w:r>
      <w:r w:rsidDel="00000000" w:rsidR="00000000" w:rsidRPr="00000000">
        <w:rPr>
          <w:rFonts w:ascii="Arial" w:cs="Arial" w:eastAsia="Arial" w:hAnsi="Arial"/>
          <w:b w:val="0"/>
          <w:color w:val="ff0000"/>
          <w:sz w:val="20"/>
          <w:szCs w:val="20"/>
          <w:rtl w:val="0"/>
        </w:rPr>
        <w:t xml:space="preserve">400 ul</w:t>
      </w:r>
      <w:r w:rsidDel="00000000" w:rsidR="00000000" w:rsidRPr="00000000">
        <w:rPr>
          <w:rFonts w:ascii="Arial" w:cs="Arial" w:eastAsia="Arial" w:hAnsi="Arial"/>
          <w:b w:val="0"/>
          <w:color w:val="282828"/>
          <w:sz w:val="20"/>
          <w:szCs w:val="20"/>
          <w:rtl w:val="0"/>
        </w:rPr>
        <w:t xml:space="preserve"> of ice-cold CCMB80 buffer.</w:t>
      </w:r>
    </w:p>
    <w:p w:rsidR="00000000" w:rsidDel="00000000" w:rsidP="00000000" w:rsidRDefault="00000000" w:rsidRPr="00000000">
      <w:pPr>
        <w:numPr>
          <w:ilvl w:val="1"/>
          <w:numId w:val="2"/>
        </w:numPr>
        <w:spacing w:after="24" w:before="256" w:lineRule="auto"/>
        <w:ind w:left="1440" w:hanging="360"/>
        <w:rPr>
          <w:rFonts w:ascii="Arial" w:cs="Arial" w:eastAsia="Arial" w:hAnsi="Arial"/>
          <w:color w:val="282828"/>
          <w:sz w:val="20"/>
          <w:szCs w:val="20"/>
        </w:rPr>
      </w:pPr>
      <w:r w:rsidDel="00000000" w:rsidR="00000000" w:rsidRPr="00000000">
        <w:rPr>
          <w:rFonts w:ascii="Arial" w:cs="Arial" w:eastAsia="Arial" w:hAnsi="Arial"/>
          <w:color w:val="282828"/>
          <w:sz w:val="20"/>
          <w:szCs w:val="20"/>
          <w:rtl w:val="0"/>
        </w:rPr>
        <w:t xml:space="preserve">Pro tip: add 200 ul first to re-suspend the cells. When cells are in suspension, add another 200 ul CCMB80 buffer for a total of 80ml</w:t>
      </w:r>
    </w:p>
    <w:p w:rsidR="00000000" w:rsidDel="00000000" w:rsidP="00000000" w:rsidRDefault="00000000" w:rsidRPr="00000000">
      <w:pPr>
        <w:numPr>
          <w:ilvl w:val="1"/>
          <w:numId w:val="2"/>
        </w:numPr>
        <w:spacing w:after="24" w:before="256" w:lineRule="auto"/>
        <w:ind w:left="1440" w:hanging="360"/>
        <w:rPr>
          <w:rFonts w:ascii="Arial" w:cs="Arial" w:eastAsia="Arial" w:hAnsi="Arial"/>
          <w:color w:val="282828"/>
          <w:sz w:val="20"/>
          <w:szCs w:val="20"/>
        </w:rPr>
      </w:pPr>
      <w:r w:rsidDel="00000000" w:rsidR="00000000" w:rsidRPr="00000000">
        <w:rPr>
          <w:rFonts w:ascii="Arial" w:cs="Arial" w:eastAsia="Arial" w:hAnsi="Arial"/>
          <w:color w:val="282828"/>
          <w:sz w:val="20"/>
          <w:szCs w:val="20"/>
          <w:rtl w:val="0"/>
        </w:rPr>
        <w:t xml:space="preserve">Pipet buffer against the wall of the tube to re-suspend cells. Do not pipet directly into cell pellet!</w:t>
      </w:r>
    </w:p>
    <w:p w:rsidR="00000000" w:rsidDel="00000000" w:rsidP="00000000" w:rsidRDefault="00000000" w:rsidRPr="00000000">
      <w:pPr>
        <w:numPr>
          <w:ilvl w:val="1"/>
          <w:numId w:val="2"/>
        </w:numPr>
        <w:spacing w:after="24" w:before="256" w:lineRule="auto"/>
        <w:ind w:left="1440" w:hanging="360"/>
        <w:rPr>
          <w:rFonts w:ascii="Arial" w:cs="Arial" w:eastAsia="Arial" w:hAnsi="Arial"/>
          <w:color w:val="282828"/>
          <w:sz w:val="20"/>
          <w:szCs w:val="20"/>
        </w:rPr>
      </w:pPr>
      <w:r w:rsidDel="00000000" w:rsidR="00000000" w:rsidRPr="00000000">
        <w:rPr>
          <w:rFonts w:ascii="Arial" w:cs="Arial" w:eastAsia="Arial" w:hAnsi="Arial"/>
          <w:color w:val="282828"/>
          <w:sz w:val="20"/>
          <w:szCs w:val="20"/>
          <w:rtl w:val="0"/>
        </w:rPr>
        <w:t xml:space="preserve">After pipetting, there will still be some residual cells stuck to the bottom. Swirl the tube gently to resuspend these remaining cells</w:t>
      </w:r>
    </w:p>
    <w:p w:rsidR="00000000" w:rsidDel="00000000" w:rsidP="00000000" w:rsidRDefault="00000000" w:rsidRPr="00000000">
      <w:pPr>
        <w:numPr>
          <w:ilvl w:val="1"/>
          <w:numId w:val="2"/>
        </w:numPr>
        <w:spacing w:after="24" w:before="256" w:line="240" w:lineRule="auto"/>
        <w:ind w:left="144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Do not vortex the cells.</w:t>
      </w:r>
    </w:p>
    <w:p w:rsidR="00000000" w:rsidDel="00000000" w:rsidP="00000000" w:rsidRDefault="00000000" w:rsidRPr="00000000">
      <w:pPr>
        <w:numPr>
          <w:ilvl w:val="0"/>
          <w:numId w:val="2"/>
        </w:numPr>
        <w:spacing w:after="24" w:before="256" w:lineRule="auto"/>
        <w:ind w:left="720" w:hanging="360"/>
        <w:rPr>
          <w:rFonts w:ascii="Arial" w:cs="Arial" w:eastAsia="Arial" w:hAnsi="Arial"/>
          <w:color w:val="282828"/>
          <w:sz w:val="20"/>
          <w:szCs w:val="20"/>
        </w:rPr>
      </w:pPr>
      <w:r w:rsidDel="00000000" w:rsidR="00000000" w:rsidRPr="00000000">
        <w:rPr>
          <w:rFonts w:ascii="Arial" w:cs="Arial" w:eastAsia="Arial" w:hAnsi="Arial"/>
          <w:color w:val="282828"/>
          <w:sz w:val="20"/>
          <w:szCs w:val="20"/>
          <w:rtl w:val="0"/>
        </w:rPr>
        <w:t xml:space="preserve">Incubate on ice for 20 minutes.</w:t>
      </w:r>
    </w:p>
    <w:p w:rsidR="00000000" w:rsidDel="00000000" w:rsidP="00000000" w:rsidRDefault="00000000" w:rsidRPr="00000000">
      <w:pPr>
        <w:numPr>
          <w:ilvl w:val="0"/>
          <w:numId w:val="2"/>
        </w:numPr>
        <w:spacing w:after="24" w:before="256" w:line="240" w:lineRule="auto"/>
        <w:ind w:left="72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Centrifuge again at </w:t>
      </w:r>
      <w:r w:rsidDel="00000000" w:rsidR="00000000" w:rsidRPr="00000000">
        <w:rPr>
          <w:rFonts w:ascii="Arial" w:cs="Arial" w:eastAsia="Arial" w:hAnsi="Arial"/>
          <w:b w:val="0"/>
          <w:color w:val="ff0000"/>
          <w:sz w:val="20"/>
          <w:szCs w:val="20"/>
          <w:rtl w:val="0"/>
        </w:rPr>
        <w:t xml:space="preserve">3000g</w:t>
      </w:r>
      <w:r w:rsidDel="00000000" w:rsidR="00000000" w:rsidRPr="00000000">
        <w:rPr>
          <w:rFonts w:ascii="Arial" w:cs="Arial" w:eastAsia="Arial" w:hAnsi="Arial"/>
          <w:b w:val="0"/>
          <w:color w:val="282828"/>
          <w:sz w:val="20"/>
          <w:szCs w:val="20"/>
          <w:rtl w:val="0"/>
        </w:rPr>
        <w:t xml:space="preserve"> at 4°C. Decant supernatant.</w:t>
      </w:r>
    </w:p>
    <w:p w:rsidR="00000000" w:rsidDel="00000000" w:rsidP="00000000" w:rsidRDefault="00000000" w:rsidRPr="00000000">
      <w:pPr>
        <w:numPr>
          <w:ilvl w:val="0"/>
          <w:numId w:val="2"/>
        </w:numPr>
        <w:spacing w:after="24" w:before="256" w:lineRule="auto"/>
        <w:ind w:left="720" w:hanging="360"/>
        <w:rPr>
          <w:rFonts w:ascii="Arial" w:cs="Arial" w:eastAsia="Arial" w:hAnsi="Arial"/>
          <w:color w:val="282828"/>
          <w:sz w:val="20"/>
          <w:szCs w:val="20"/>
        </w:rPr>
      </w:pPr>
      <w:r w:rsidDel="00000000" w:rsidR="00000000" w:rsidRPr="00000000">
        <w:rPr>
          <w:rFonts w:ascii="Arial" w:cs="Arial" w:eastAsia="Arial" w:hAnsi="Arial"/>
          <w:color w:val="282828"/>
          <w:sz w:val="20"/>
          <w:szCs w:val="20"/>
          <w:rtl w:val="0"/>
        </w:rPr>
        <w:t xml:space="preserve">Resuspend cell pellet in </w:t>
      </w:r>
      <w:r w:rsidDel="00000000" w:rsidR="00000000" w:rsidRPr="00000000">
        <w:rPr>
          <w:rFonts w:ascii="Arial" w:cs="Arial" w:eastAsia="Arial" w:hAnsi="Arial"/>
          <w:color w:val="ff0000"/>
          <w:sz w:val="20"/>
          <w:szCs w:val="20"/>
          <w:rtl w:val="0"/>
        </w:rPr>
        <w:t xml:space="preserve">100 ul</w:t>
      </w:r>
      <w:r w:rsidDel="00000000" w:rsidR="00000000" w:rsidRPr="00000000">
        <w:rPr>
          <w:rFonts w:ascii="Arial" w:cs="Arial" w:eastAsia="Arial" w:hAnsi="Arial"/>
          <w:color w:val="282828"/>
          <w:sz w:val="20"/>
          <w:szCs w:val="20"/>
          <w:rtl w:val="0"/>
        </w:rPr>
        <w:t xml:space="preserve"> of ice cold CCMB80 buffer.</w:t>
      </w:r>
    </w:p>
    <w:p w:rsidR="00000000" w:rsidDel="00000000" w:rsidP="00000000" w:rsidRDefault="00000000" w:rsidRPr="00000000">
      <w:pPr>
        <w:numPr>
          <w:ilvl w:val="1"/>
          <w:numId w:val="2"/>
        </w:numPr>
        <w:spacing w:after="24" w:before="256" w:lineRule="auto"/>
        <w:ind w:left="1440" w:hanging="360"/>
        <w:rPr>
          <w:rFonts w:ascii="Arial" w:cs="Arial" w:eastAsia="Arial" w:hAnsi="Arial"/>
          <w:color w:val="282828"/>
          <w:sz w:val="20"/>
          <w:szCs w:val="20"/>
        </w:rPr>
      </w:pPr>
      <w:r w:rsidDel="00000000" w:rsidR="00000000" w:rsidRPr="00000000">
        <w:rPr>
          <w:rFonts w:ascii="Arial" w:cs="Arial" w:eastAsia="Arial" w:hAnsi="Arial"/>
          <w:color w:val="282828"/>
          <w:sz w:val="20"/>
          <w:szCs w:val="20"/>
          <w:rtl w:val="0"/>
        </w:rPr>
        <w:t xml:space="preserve">Combine the cells if needed.</w:t>
      </w:r>
    </w:p>
    <w:p w:rsidR="00000000" w:rsidDel="00000000" w:rsidP="00000000" w:rsidRDefault="00000000" w:rsidRPr="00000000">
      <w:pPr>
        <w:numPr>
          <w:ilvl w:val="0"/>
          <w:numId w:val="2"/>
        </w:numPr>
        <w:spacing w:after="0" w:before="256" w:line="240" w:lineRule="auto"/>
        <w:ind w:left="72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Measure OD with CCMNB80 buffer as the bla</w:t>
      </w:r>
      <w:r w:rsidDel="00000000" w:rsidR="00000000" w:rsidRPr="00000000">
        <w:rPr>
          <w:rFonts w:ascii="Arial" w:cs="Arial" w:eastAsia="Arial" w:hAnsi="Arial"/>
          <w:color w:val="282828"/>
          <w:sz w:val="20"/>
          <w:szCs w:val="20"/>
          <w:rtl w:val="0"/>
        </w:rPr>
        <w:t xml:space="preserve">n</w:t>
      </w:r>
      <w:r w:rsidDel="00000000" w:rsidR="00000000" w:rsidRPr="00000000">
        <w:rPr>
          <w:rFonts w:ascii="Arial" w:cs="Arial" w:eastAsia="Arial" w:hAnsi="Arial"/>
          <w:b w:val="0"/>
          <w:color w:val="282828"/>
          <w:sz w:val="20"/>
          <w:szCs w:val="20"/>
          <w:rtl w:val="0"/>
        </w:rPr>
        <w:t xml:space="preserve">k.</w:t>
      </w:r>
    </w:p>
    <w:p w:rsidR="00000000" w:rsidDel="00000000" w:rsidP="00000000" w:rsidRDefault="00000000" w:rsidRPr="00000000">
      <w:pPr>
        <w:numPr>
          <w:ilvl w:val="0"/>
          <w:numId w:val="2"/>
        </w:numPr>
        <w:spacing w:after="0" w:before="0" w:line="240" w:lineRule="auto"/>
        <w:ind w:left="72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Obtain 1.0 -1.5 in this test.</w:t>
      </w:r>
    </w:p>
    <w:p w:rsidR="00000000" w:rsidDel="00000000" w:rsidP="00000000" w:rsidRDefault="00000000" w:rsidRPr="00000000">
      <w:pPr>
        <w:numPr>
          <w:ilvl w:val="0"/>
          <w:numId w:val="2"/>
        </w:numPr>
        <w:spacing w:after="24" w:before="0" w:line="240" w:lineRule="auto"/>
        <w:ind w:left="720" w:hanging="360"/>
        <w:contextualSpacing w:val="1"/>
        <w:rPr>
          <w:rFonts w:ascii="Arial" w:cs="Arial" w:eastAsia="Arial" w:hAnsi="Arial"/>
          <w:b w:val="0"/>
          <w:color w:val="282828"/>
          <w:sz w:val="20"/>
          <w:szCs w:val="20"/>
        </w:rPr>
      </w:pPr>
      <w:r w:rsidDel="00000000" w:rsidR="00000000" w:rsidRPr="00000000">
        <w:rPr>
          <w:rFonts w:ascii="Arial" w:cs="Arial" w:eastAsia="Arial" w:hAnsi="Arial"/>
          <w:b w:val="0"/>
          <w:color w:val="282828"/>
          <w:sz w:val="20"/>
          <w:szCs w:val="20"/>
          <w:rtl w:val="0"/>
        </w:rPr>
        <w:t xml:space="preserve">Keep the cells in 4°C for transformation.</w:t>
      </w:r>
    </w:p>
    <w:p w:rsidR="00000000" w:rsidDel="00000000" w:rsidP="00000000" w:rsidRDefault="00000000" w:rsidRPr="00000000">
      <w:pPr>
        <w:spacing w:after="72" w:lineRule="auto"/>
        <w:contextualSpacing w:val="0"/>
      </w:pPr>
      <w:r w:rsidDel="00000000" w:rsidR="00000000" w:rsidRPr="00000000">
        <w:rPr>
          <w:rtl w:val="0"/>
        </w:rPr>
      </w:r>
    </w:p>
    <w:p w:rsidR="00000000" w:rsidDel="00000000" w:rsidP="00000000" w:rsidRDefault="00000000" w:rsidRPr="00000000">
      <w:pPr>
        <w:spacing w:after="72"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6840" w:w="11900"/>
      <w:pgMar w:bottom="720" w:top="720" w:left="720" w:right="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mbria"/>
  <w:font w:name="Times New Roman"/>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2">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3">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mbria" w:cs="Cambria" w:eastAsia="Cambria" w:hAnsi="Cambria"/>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spacing w:after="100" w:before="100"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spacing w:after="100" w:before="100" w:line="240" w:lineRule="auto"/>
    </w:pPr>
    <w:rPr>
      <w:rFonts w:ascii="Times New Roman" w:cs="Times New Roman" w:eastAsia="Times New Roman" w:hAnsi="Times New Roman"/>
      <w:b w:val="1"/>
      <w:sz w:val="27"/>
      <w:szCs w:val="27"/>
    </w:rPr>
  </w:style>
  <w:style w:type="paragraph" w:styleId="Heading4">
    <w:name w:val="heading 4"/>
    <w:basedOn w:val="Normal"/>
    <w:next w:val="Normal"/>
    <w:pPr>
      <w:keepNext w:val="1"/>
      <w:keepLines w:val="1"/>
      <w:spacing w:after="100" w:before="100" w:line="240" w:lineRule="auto"/>
    </w:pPr>
    <w:rPr>
      <w:rFonts w:ascii="Times New Roman" w:cs="Times New Roman" w:eastAsia="Times New Roman" w:hAnsi="Times New Roman"/>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parts.igem.org/wiki/index.php?title=User:Tk&amp;action=edit&amp;redlink=1" TargetMode="External"/><Relationship Id="rId10" Type="http://schemas.openxmlformats.org/officeDocument/2006/relationships/hyperlink" Target="http://openwetware.org/images/c/c2/Pat6709852.pdf" TargetMode="External"/><Relationship Id="rId13" Type="http://schemas.openxmlformats.org/officeDocument/2006/relationships/hyperlink" Target="http://parts.igem.org/SOB" TargetMode="External"/><Relationship Id="rId12" Type="http://schemas.openxmlformats.org/officeDocument/2006/relationships/hyperlink" Target="http://parts.igem.org/"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openwetware.org/images/0/0c/Pat6960464.pdf" TargetMode="External"/><Relationship Id="rId5" Type="http://schemas.openxmlformats.org/officeDocument/2006/relationships/hyperlink" Target="http://parts.igem.org/Help:Protocols/Competent_Cells#bibkey_Hanahan91" TargetMode="External"/><Relationship Id="rId6" Type="http://schemas.openxmlformats.org/officeDocument/2006/relationships/hyperlink" Target="http://openwetware.org/images/b/bd/Pat6855494.pdf" TargetMode="External"/><Relationship Id="rId7" Type="http://schemas.openxmlformats.org/officeDocument/2006/relationships/hyperlink" Target="http://openwetware.org/wiki/Talk:TOP10_chemically_competent_cells" TargetMode="External"/><Relationship Id="rId8" Type="http://schemas.openxmlformats.org/officeDocument/2006/relationships/hyperlink" Target="http://openwetware.org/wiki/Bacterial_Transformati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